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5CE" w:rsidRPr="00212829" w:rsidRDefault="002D55CE" w:rsidP="00212829">
      <w:pPr>
        <w:pStyle w:val="ConsPlusNonformat"/>
        <w:widowControl/>
        <w:tabs>
          <w:tab w:val="left" w:pos="993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2829">
        <w:rPr>
          <w:rFonts w:ascii="Times New Roman" w:hAnsi="Times New Roman" w:cs="Times New Roman"/>
          <w:b/>
          <w:sz w:val="28"/>
          <w:szCs w:val="28"/>
        </w:rPr>
        <w:t>Перечень вопросов</w:t>
      </w:r>
    </w:p>
    <w:p w:rsidR="00E5355B" w:rsidRPr="00212829" w:rsidRDefault="002D55CE" w:rsidP="00212829">
      <w:pPr>
        <w:pStyle w:val="ConsPlusNonformat"/>
        <w:widowControl/>
        <w:tabs>
          <w:tab w:val="left" w:pos="993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2829">
        <w:rPr>
          <w:rFonts w:ascii="Times New Roman" w:hAnsi="Times New Roman" w:cs="Times New Roman"/>
          <w:b/>
          <w:sz w:val="28"/>
          <w:szCs w:val="28"/>
        </w:rPr>
        <w:t xml:space="preserve">для подготовки к конкурсу на формирование кадрового резерва </w:t>
      </w:r>
    </w:p>
    <w:p w:rsidR="002D55CE" w:rsidRPr="00212829" w:rsidRDefault="002D55CE" w:rsidP="00212829">
      <w:pPr>
        <w:pStyle w:val="ConsPlusNonformat"/>
        <w:widowControl/>
        <w:tabs>
          <w:tab w:val="left" w:pos="993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2829">
        <w:rPr>
          <w:rFonts w:ascii="Times New Roman" w:hAnsi="Times New Roman" w:cs="Times New Roman"/>
          <w:b/>
          <w:bCs/>
          <w:sz w:val="28"/>
          <w:szCs w:val="28"/>
        </w:rPr>
        <w:t xml:space="preserve">по </w:t>
      </w:r>
      <w:r w:rsidRPr="00212829">
        <w:rPr>
          <w:rFonts w:ascii="Times New Roman" w:hAnsi="Times New Roman" w:cs="Times New Roman"/>
          <w:b/>
          <w:sz w:val="28"/>
          <w:szCs w:val="28"/>
        </w:rPr>
        <w:t>должности муниципальной службы ведущего специалиста финансово-организационного отдела управления административно-технического контроля администрации городского округа город Воронеж</w:t>
      </w:r>
    </w:p>
    <w:p w:rsidR="002D55CE" w:rsidRDefault="002D55CE" w:rsidP="002D55CE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2D55CE" w:rsidRPr="00A57A54" w:rsidRDefault="002D55CE" w:rsidP="002D55CE">
      <w:pPr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57A54">
        <w:rPr>
          <w:rFonts w:ascii="Times New Roman" w:hAnsi="Times New Roman"/>
          <w:sz w:val="28"/>
          <w:szCs w:val="28"/>
        </w:rPr>
        <w:t>Муниципальная служба в Российской Федерации:</w:t>
      </w:r>
    </w:p>
    <w:p w:rsidR="002D55CE" w:rsidRPr="00A57A54" w:rsidRDefault="002D55CE" w:rsidP="002D55CE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7A54">
        <w:rPr>
          <w:rFonts w:ascii="Times New Roman" w:hAnsi="Times New Roman"/>
          <w:sz w:val="28"/>
          <w:szCs w:val="28"/>
        </w:rPr>
        <w:t>- права и обязанности муниципального служащего;</w:t>
      </w:r>
    </w:p>
    <w:p w:rsidR="002D55CE" w:rsidRPr="00492A58" w:rsidRDefault="002D55CE" w:rsidP="002D55CE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2A58">
        <w:rPr>
          <w:rFonts w:ascii="Times New Roman" w:hAnsi="Times New Roman"/>
          <w:sz w:val="28"/>
          <w:szCs w:val="28"/>
        </w:rPr>
        <w:t>- ограничения и запреты, связанные с муниципальной службой;</w:t>
      </w:r>
    </w:p>
    <w:p w:rsidR="002D55CE" w:rsidRDefault="002D55CE" w:rsidP="002D55CE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92A58">
        <w:rPr>
          <w:rFonts w:ascii="Times New Roman" w:hAnsi="Times New Roman"/>
          <w:sz w:val="28"/>
          <w:szCs w:val="28"/>
        </w:rPr>
        <w:t xml:space="preserve">- конфликт интересов, </w:t>
      </w:r>
      <w:r w:rsidRPr="00492A58">
        <w:rPr>
          <w:rFonts w:ascii="Times New Roman" w:hAnsi="Times New Roman"/>
          <w:bCs/>
          <w:sz w:val="28"/>
          <w:szCs w:val="28"/>
        </w:rPr>
        <w:t>меры, направленные на предотвращение или урегулирование конфликта интересов.</w:t>
      </w:r>
      <w:bookmarkStart w:id="0" w:name="_GoBack"/>
      <w:bookmarkEnd w:id="0"/>
    </w:p>
    <w:p w:rsidR="002D55CE" w:rsidRDefault="002D55CE" w:rsidP="002D55CE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124A96">
        <w:rPr>
          <w:rFonts w:ascii="Times New Roman" w:hAnsi="Times New Roman"/>
          <w:sz w:val="28"/>
          <w:szCs w:val="28"/>
        </w:rPr>
        <w:t>Основные принципы рассмотрения обращений граждан: нормативные акты, сроки, особенности</w:t>
      </w:r>
      <w:r>
        <w:rPr>
          <w:rFonts w:ascii="Times New Roman" w:hAnsi="Times New Roman"/>
          <w:sz w:val="28"/>
          <w:szCs w:val="28"/>
        </w:rPr>
        <w:t>.</w:t>
      </w:r>
    </w:p>
    <w:p w:rsidR="002D55CE" w:rsidRDefault="002D55CE" w:rsidP="002D55C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FF0000"/>
          <w:sz w:val="25"/>
          <w:szCs w:val="25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9851D5">
        <w:rPr>
          <w:rFonts w:ascii="Times New Roman" w:hAnsi="Times New Roman"/>
          <w:sz w:val="28"/>
          <w:szCs w:val="28"/>
        </w:rPr>
        <w:t>Основные цели и функции управления административно-технического контроля администрации городского округа город Воронеж.</w:t>
      </w:r>
    </w:p>
    <w:p w:rsidR="002D55CE" w:rsidRDefault="002D55CE" w:rsidP="002D55CE">
      <w:pPr>
        <w:tabs>
          <w:tab w:val="left" w:pos="0"/>
          <w:tab w:val="left" w:pos="28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Муниципальные нормативные правовые акты, регламентирующие процедуру сноса самовольных построек и демонтаж незаконно установленных нестационарных торговых объектов.</w:t>
      </w:r>
    </w:p>
    <w:p w:rsidR="002D55CE" w:rsidRDefault="002D55CE" w:rsidP="002D55CE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Какие взыскания в бюджет города администрирует управление административно-технического контроля. </w:t>
      </w:r>
    </w:p>
    <w:p w:rsidR="002D55CE" w:rsidRDefault="002D55CE" w:rsidP="002D55CE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Этапы работы по взысканию неосновательного обогащения за незаконное размещение нестационарных торговых объектов.</w:t>
      </w:r>
    </w:p>
    <w:p w:rsidR="002D55CE" w:rsidRDefault="002D55CE" w:rsidP="002D55CE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</w:t>
      </w:r>
      <w:r w:rsidR="00212829">
        <w:rPr>
          <w:rFonts w:ascii="Times New Roman" w:hAnsi="Times New Roman"/>
          <w:sz w:val="28"/>
          <w:szCs w:val="28"/>
        </w:rPr>
        <w:t>Этапы работы по взысканию расходов по принудительному демонтажу нестационарного торгового объекта.</w:t>
      </w:r>
    </w:p>
    <w:p w:rsidR="002D55CE" w:rsidRDefault="002D55CE" w:rsidP="002D55CE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Требования, предъявляемые к исполнительным документам.</w:t>
      </w:r>
    </w:p>
    <w:p w:rsidR="002D55CE" w:rsidRDefault="002D55CE" w:rsidP="002D55CE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 Сроки предъявления исполнительных документов к исполнению.</w:t>
      </w:r>
    </w:p>
    <w:p w:rsidR="002D55CE" w:rsidRDefault="002D55CE" w:rsidP="002D55CE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 Действия взыскателя после возвращения исполнительного документа без исполнения в связи с невозможностью установить местонахождение должника, его имущества либо в случае отсутствия у должника имущества, на которое может быть обращено взыскание.</w:t>
      </w:r>
    </w:p>
    <w:p w:rsidR="002D55CE" w:rsidRPr="00492A58" w:rsidRDefault="002D55CE" w:rsidP="002D55CE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A55C8" w:rsidRDefault="00CA55C8"/>
    <w:sectPr w:rsidR="00CA55C8" w:rsidSect="00212829">
      <w:pgSz w:w="11906" w:h="16838"/>
      <w:pgMar w:top="709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711793"/>
    <w:multiLevelType w:val="hybridMultilevel"/>
    <w:tmpl w:val="F7A654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5CE"/>
    <w:rsid w:val="00212829"/>
    <w:rsid w:val="002D55CE"/>
    <w:rsid w:val="00CA55C8"/>
    <w:rsid w:val="00E53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5C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D55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5C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D55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Лютикова Е.А.</dc:creator>
  <cp:lastModifiedBy>Игнатьева Л.А.</cp:lastModifiedBy>
  <cp:revision>3</cp:revision>
  <dcterms:created xsi:type="dcterms:W3CDTF">2024-01-22T14:27:00Z</dcterms:created>
  <dcterms:modified xsi:type="dcterms:W3CDTF">2024-02-12T08:42:00Z</dcterms:modified>
</cp:coreProperties>
</file>